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75EC3" w14:textId="1CBD380B" w:rsidR="00CB4962" w:rsidRDefault="00CB4962" w:rsidP="00CB4962">
      <w:pPr>
        <w:spacing w:after="0" w:line="240" w:lineRule="auto"/>
        <w:rPr>
          <w:b/>
          <w:sz w:val="24"/>
          <w:szCs w:val="24"/>
        </w:rPr>
      </w:pPr>
      <w:r>
        <w:rPr>
          <w:b/>
          <w:sz w:val="24"/>
          <w:szCs w:val="24"/>
        </w:rPr>
        <w:t xml:space="preserve">News release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April 2018</w:t>
      </w:r>
    </w:p>
    <w:p w14:paraId="37814640" w14:textId="77777777" w:rsidR="00CB4962" w:rsidRPr="00CB4962" w:rsidRDefault="00CB4962" w:rsidP="00CB4962">
      <w:pPr>
        <w:spacing w:after="0" w:line="240" w:lineRule="auto"/>
        <w:rPr>
          <w:b/>
          <w:sz w:val="24"/>
          <w:szCs w:val="24"/>
        </w:rPr>
      </w:pPr>
      <w:bookmarkStart w:id="0" w:name="_GoBack"/>
      <w:bookmarkEnd w:id="0"/>
    </w:p>
    <w:p w14:paraId="7570E65B" w14:textId="77777777" w:rsidR="00CB4962" w:rsidRDefault="00CB4962" w:rsidP="00CB4962">
      <w:pPr>
        <w:spacing w:after="0" w:line="240" w:lineRule="auto"/>
        <w:rPr>
          <w:b/>
          <w:sz w:val="24"/>
          <w:szCs w:val="24"/>
        </w:rPr>
      </w:pPr>
      <w:r>
        <w:rPr>
          <w:b/>
          <w:sz w:val="24"/>
          <w:szCs w:val="24"/>
        </w:rPr>
        <w:t>Alzheimers NZ’s new Dementia Friends programme – Join us</w:t>
      </w:r>
    </w:p>
    <w:p w14:paraId="07421A7D" w14:textId="77777777" w:rsidR="00CB4962" w:rsidRDefault="00CB4962" w:rsidP="00CB4962">
      <w:pPr>
        <w:spacing w:after="0" w:line="240" w:lineRule="auto"/>
        <w:rPr>
          <w:sz w:val="24"/>
          <w:szCs w:val="24"/>
        </w:rPr>
      </w:pPr>
      <w:r>
        <w:rPr>
          <w:sz w:val="24"/>
          <w:szCs w:val="24"/>
        </w:rPr>
        <w:t>Alzheimers NZ is issuing a call to action as part of a new outreach and awareness programme launching on April 18.</w:t>
      </w:r>
    </w:p>
    <w:p w14:paraId="0DFED068" w14:textId="77777777" w:rsidR="00CB4962" w:rsidRDefault="00CB4962" w:rsidP="00CB4962">
      <w:pPr>
        <w:spacing w:after="0" w:line="240" w:lineRule="auto"/>
        <w:rPr>
          <w:sz w:val="24"/>
          <w:szCs w:val="24"/>
        </w:rPr>
      </w:pPr>
    </w:p>
    <w:p w14:paraId="038DD298" w14:textId="77777777" w:rsidR="00CB4962" w:rsidRDefault="00CB4962" w:rsidP="00CB4962">
      <w:pPr>
        <w:spacing w:after="0" w:line="240" w:lineRule="auto"/>
        <w:rPr>
          <w:sz w:val="24"/>
          <w:szCs w:val="24"/>
        </w:rPr>
      </w:pPr>
      <w:r>
        <w:rPr>
          <w:sz w:val="24"/>
          <w:szCs w:val="24"/>
        </w:rPr>
        <w:t>Dementia Friends learn about dementia and the impact it has.  They then make a commitment to action to help those living with dementia to live well.  Dementia Friends choose the action or actions they are comfortable with and able to offer.</w:t>
      </w:r>
    </w:p>
    <w:p w14:paraId="72D4B628" w14:textId="77777777" w:rsidR="00CB4962" w:rsidRDefault="00CB4962" w:rsidP="00CB4962">
      <w:pPr>
        <w:spacing w:after="0" w:line="240" w:lineRule="auto"/>
        <w:rPr>
          <w:sz w:val="24"/>
          <w:szCs w:val="24"/>
        </w:rPr>
      </w:pPr>
    </w:p>
    <w:p w14:paraId="655D0B6C" w14:textId="77777777" w:rsidR="00CB4962" w:rsidRDefault="00CB4962" w:rsidP="00CB4962">
      <w:pPr>
        <w:spacing w:after="0" w:line="240" w:lineRule="auto"/>
        <w:rPr>
          <w:sz w:val="24"/>
          <w:szCs w:val="24"/>
        </w:rPr>
      </w:pPr>
      <w:r>
        <w:rPr>
          <w:sz w:val="24"/>
          <w:szCs w:val="24"/>
        </w:rPr>
        <w:t>Dementia Friends has been informed and shaped by the voices and input of Kiwis living with dementia.</w:t>
      </w:r>
    </w:p>
    <w:p w14:paraId="3D8C27D8" w14:textId="77777777" w:rsidR="00CB4962" w:rsidRDefault="00CB4962" w:rsidP="00CB4962">
      <w:pPr>
        <w:spacing w:after="0" w:line="240" w:lineRule="auto"/>
        <w:rPr>
          <w:sz w:val="24"/>
          <w:szCs w:val="24"/>
        </w:rPr>
      </w:pPr>
    </w:p>
    <w:p w14:paraId="44E15BBD" w14:textId="77777777" w:rsidR="00CB4962" w:rsidRDefault="00CB4962" w:rsidP="00CB4962">
      <w:pPr>
        <w:spacing w:after="0" w:line="240" w:lineRule="auto"/>
        <w:rPr>
          <w:sz w:val="24"/>
          <w:szCs w:val="24"/>
        </w:rPr>
      </w:pPr>
      <w:r>
        <w:rPr>
          <w:sz w:val="24"/>
          <w:szCs w:val="24"/>
        </w:rPr>
        <w:t>Whether you are a schoolkid or a chief executive, a Cabinet Minister or someone in between, you can be a Dementia Friend, Alzheimers NZ chief executive Catherine Hall says.</w:t>
      </w:r>
    </w:p>
    <w:p w14:paraId="14894C70" w14:textId="77777777" w:rsidR="00CB4962" w:rsidRDefault="00CB4962" w:rsidP="00CB4962">
      <w:pPr>
        <w:spacing w:after="0" w:line="240" w:lineRule="auto"/>
        <w:rPr>
          <w:sz w:val="24"/>
          <w:szCs w:val="24"/>
        </w:rPr>
      </w:pPr>
    </w:p>
    <w:p w14:paraId="724611F1" w14:textId="77777777" w:rsidR="00CB4962" w:rsidRDefault="00CB4962" w:rsidP="00CB4962">
      <w:pPr>
        <w:spacing w:after="0" w:line="240" w:lineRule="auto"/>
        <w:rPr>
          <w:sz w:val="24"/>
          <w:szCs w:val="24"/>
        </w:rPr>
      </w:pPr>
      <w:r>
        <w:rPr>
          <w:sz w:val="24"/>
          <w:szCs w:val="24"/>
        </w:rPr>
        <w:t>Ms Hall hopes thousands of Kiwis listen to Alzheimers NZ’s call and join the Dementia Friends community.</w:t>
      </w:r>
    </w:p>
    <w:p w14:paraId="052B3FAB" w14:textId="77777777" w:rsidR="00CB4962" w:rsidRDefault="00CB4962" w:rsidP="00CB4962">
      <w:pPr>
        <w:spacing w:after="0" w:line="240" w:lineRule="auto"/>
        <w:rPr>
          <w:sz w:val="24"/>
          <w:szCs w:val="24"/>
        </w:rPr>
      </w:pPr>
    </w:p>
    <w:p w14:paraId="67363300" w14:textId="77777777" w:rsidR="00CB4962" w:rsidRDefault="00CB4962" w:rsidP="00CB4962">
      <w:pPr>
        <w:spacing w:after="0" w:line="240" w:lineRule="auto"/>
        <w:rPr>
          <w:sz w:val="24"/>
          <w:szCs w:val="24"/>
        </w:rPr>
      </w:pPr>
      <w:r>
        <w:rPr>
          <w:sz w:val="24"/>
          <w:szCs w:val="24"/>
        </w:rPr>
        <w:t>“We are inviting everyone in New Zealand to become a Dementia Friend to raise awareness and build a more understanding, inclusive and supportive New Zealand.</w:t>
      </w:r>
    </w:p>
    <w:p w14:paraId="254F6377" w14:textId="77777777" w:rsidR="00CB4962" w:rsidRDefault="00CB4962" w:rsidP="00CB4962">
      <w:pPr>
        <w:spacing w:after="0" w:line="240" w:lineRule="auto"/>
        <w:rPr>
          <w:sz w:val="24"/>
          <w:szCs w:val="24"/>
        </w:rPr>
      </w:pPr>
    </w:p>
    <w:p w14:paraId="71A78540" w14:textId="77777777" w:rsidR="00CB4962" w:rsidRDefault="00CB4962" w:rsidP="00CB4962">
      <w:pPr>
        <w:spacing w:after="0" w:line="240" w:lineRule="auto"/>
        <w:rPr>
          <w:sz w:val="24"/>
          <w:szCs w:val="24"/>
        </w:rPr>
      </w:pPr>
      <w:r>
        <w:rPr>
          <w:sz w:val="24"/>
          <w:szCs w:val="24"/>
        </w:rPr>
        <w:t>“Every action a Dementia Friend takes counts.  Even small actions can make a big difference.”</w:t>
      </w:r>
    </w:p>
    <w:p w14:paraId="42AFCADB" w14:textId="77777777" w:rsidR="00CB4962" w:rsidRDefault="00CB4962" w:rsidP="00CB4962">
      <w:pPr>
        <w:spacing w:after="0" w:line="240" w:lineRule="auto"/>
        <w:rPr>
          <w:sz w:val="24"/>
          <w:szCs w:val="24"/>
        </w:rPr>
      </w:pPr>
    </w:p>
    <w:p w14:paraId="6D060EE5" w14:textId="77777777" w:rsidR="00CB4962" w:rsidRDefault="00CB4962" w:rsidP="00CB4962">
      <w:pPr>
        <w:spacing w:after="0" w:line="240" w:lineRule="auto"/>
        <w:rPr>
          <w:sz w:val="24"/>
          <w:szCs w:val="24"/>
        </w:rPr>
      </w:pPr>
      <w:bookmarkStart w:id="1" w:name="_Hlk511285929"/>
      <w:r>
        <w:rPr>
          <w:sz w:val="24"/>
          <w:szCs w:val="24"/>
        </w:rPr>
        <w:t>“No action is too small.  No action is too big.  Actions can range from getting a better understanding and appreciation of dementia, to wearing a badge or a wristband to let people know they are a Dementia Friend, through to perhaps helping someone living with dementia to do something they might like help with or enjoy.”</w:t>
      </w:r>
      <w:bookmarkEnd w:id="1"/>
    </w:p>
    <w:p w14:paraId="1C765124" w14:textId="77777777" w:rsidR="00CB4962" w:rsidRDefault="00CB4962" w:rsidP="00CB4962">
      <w:pPr>
        <w:spacing w:after="0" w:line="240" w:lineRule="auto"/>
        <w:rPr>
          <w:sz w:val="24"/>
          <w:szCs w:val="24"/>
        </w:rPr>
      </w:pPr>
    </w:p>
    <w:p w14:paraId="0213A5ED" w14:textId="1B5DDF8E" w:rsidR="00CB4962" w:rsidRDefault="00CB4962" w:rsidP="00CB4962">
      <w:pPr>
        <w:spacing w:after="0" w:line="240" w:lineRule="auto"/>
        <w:rPr>
          <w:sz w:val="24"/>
          <w:szCs w:val="24"/>
        </w:rPr>
      </w:pPr>
      <w:r>
        <w:rPr>
          <w:sz w:val="24"/>
          <w:szCs w:val="24"/>
        </w:rPr>
        <w:t>To become a Dementia Friend, people complete a short, online programme.  The programme includes a short video featuring three Kiwis living well with dementia.</w:t>
      </w:r>
    </w:p>
    <w:p w14:paraId="46D13264" w14:textId="77777777" w:rsidR="00CB4962" w:rsidRDefault="00CB4962" w:rsidP="00CB4962">
      <w:pPr>
        <w:spacing w:after="0" w:line="240" w:lineRule="auto"/>
        <w:rPr>
          <w:sz w:val="24"/>
          <w:szCs w:val="24"/>
        </w:rPr>
      </w:pPr>
    </w:p>
    <w:p w14:paraId="6B8D6D2E" w14:textId="2BA276A6" w:rsidR="008271FC" w:rsidRDefault="008271FC" w:rsidP="008271FC">
      <w:pPr>
        <w:rPr>
          <w:sz w:val="24"/>
          <w:szCs w:val="24"/>
        </w:rPr>
      </w:pPr>
      <w:r>
        <w:rPr>
          <w:sz w:val="24"/>
          <w:szCs w:val="24"/>
        </w:rPr>
        <w:t xml:space="preserve">Our hope is that tens of thousands New Zealanders choose to become a Dementia Friend, and their actions help </w:t>
      </w:r>
      <w:r w:rsidRPr="003C47C6">
        <w:rPr>
          <w:sz w:val="24"/>
          <w:szCs w:val="24"/>
        </w:rPr>
        <w:t>increase awareness and create positive change</w:t>
      </w:r>
      <w:r>
        <w:rPr>
          <w:sz w:val="24"/>
          <w:szCs w:val="24"/>
        </w:rPr>
        <w:t>s for their fellow New Zealanders living with dementia.</w:t>
      </w:r>
    </w:p>
    <w:p w14:paraId="6DB735F8" w14:textId="77777777" w:rsidR="00CB4962" w:rsidRDefault="00CB4962" w:rsidP="00CB4962">
      <w:pPr>
        <w:spacing w:after="0" w:line="240" w:lineRule="auto"/>
        <w:rPr>
          <w:sz w:val="24"/>
          <w:szCs w:val="24"/>
        </w:rPr>
      </w:pPr>
    </w:p>
    <w:p w14:paraId="289E6155" w14:textId="77777777" w:rsidR="00CB4962" w:rsidRDefault="00CB4962" w:rsidP="00CB4962">
      <w:pPr>
        <w:spacing w:after="0" w:line="240" w:lineRule="auto"/>
        <w:rPr>
          <w:sz w:val="24"/>
          <w:szCs w:val="24"/>
        </w:rPr>
      </w:pPr>
      <w:r>
        <w:rPr>
          <w:sz w:val="24"/>
          <w:szCs w:val="24"/>
        </w:rPr>
        <w:t>And Ms Hall hopes to grow the programme exponentially in coming years to increase the community of people committed to supporting Kiwis living with dementia to live the lives they want to.</w:t>
      </w:r>
    </w:p>
    <w:p w14:paraId="5F08C5A1" w14:textId="77777777" w:rsidR="00CB4962" w:rsidRDefault="00CB4962" w:rsidP="00CB4962">
      <w:pPr>
        <w:spacing w:after="0" w:line="240" w:lineRule="auto"/>
        <w:rPr>
          <w:sz w:val="24"/>
          <w:szCs w:val="24"/>
        </w:rPr>
      </w:pPr>
    </w:p>
    <w:p w14:paraId="6E92A3D4" w14:textId="77777777" w:rsidR="00CB4962" w:rsidRDefault="00CB4962" w:rsidP="00CB4962">
      <w:pPr>
        <w:spacing w:after="0" w:line="240" w:lineRule="auto"/>
        <w:rPr>
          <w:sz w:val="24"/>
          <w:szCs w:val="24"/>
        </w:rPr>
      </w:pPr>
      <w:r>
        <w:rPr>
          <w:sz w:val="24"/>
          <w:szCs w:val="24"/>
        </w:rPr>
        <w:t>Eighty per cent of people know or have known someone living with dementia, she says.</w:t>
      </w:r>
    </w:p>
    <w:p w14:paraId="0AA3DCE7" w14:textId="77777777" w:rsidR="00CB4962" w:rsidRDefault="00CB4962" w:rsidP="00CB4962">
      <w:pPr>
        <w:spacing w:after="0" w:line="240" w:lineRule="auto"/>
        <w:rPr>
          <w:sz w:val="24"/>
          <w:szCs w:val="24"/>
        </w:rPr>
      </w:pPr>
    </w:p>
    <w:p w14:paraId="4B5E3826" w14:textId="77777777" w:rsidR="00CB4962" w:rsidRDefault="00CB4962" w:rsidP="00CB4962">
      <w:pPr>
        <w:spacing w:after="0" w:line="240" w:lineRule="auto"/>
        <w:rPr>
          <w:sz w:val="24"/>
          <w:szCs w:val="24"/>
        </w:rPr>
      </w:pPr>
      <w:r>
        <w:rPr>
          <w:sz w:val="24"/>
          <w:szCs w:val="24"/>
        </w:rPr>
        <w:t>“That is a lot of us.  We want to build and grow a community of people – Dementia Friends – who are prepared to take action to support people living with dementia.  Every action matters.”</w:t>
      </w:r>
    </w:p>
    <w:p w14:paraId="789CE66A" w14:textId="77777777" w:rsidR="00CB4962" w:rsidRDefault="00CB4962" w:rsidP="00CB4962">
      <w:pPr>
        <w:spacing w:after="0" w:line="240" w:lineRule="auto"/>
        <w:rPr>
          <w:sz w:val="24"/>
          <w:szCs w:val="24"/>
        </w:rPr>
      </w:pPr>
    </w:p>
    <w:p w14:paraId="36405DD4" w14:textId="77777777" w:rsidR="00CB4962" w:rsidRDefault="00CB4962" w:rsidP="00CB4962">
      <w:pPr>
        <w:spacing w:after="0" w:line="240" w:lineRule="auto"/>
        <w:rPr>
          <w:sz w:val="24"/>
          <w:szCs w:val="24"/>
        </w:rPr>
      </w:pPr>
      <w:r>
        <w:rPr>
          <w:sz w:val="24"/>
          <w:szCs w:val="24"/>
        </w:rPr>
        <w:t>There is no cost to people who want to be a Dementia Friend, other than their time to take part in the programme.</w:t>
      </w:r>
    </w:p>
    <w:p w14:paraId="5E5C6874" w14:textId="77777777" w:rsidR="00CB4962" w:rsidRDefault="00CB4962" w:rsidP="00CB4962">
      <w:pPr>
        <w:spacing w:after="0" w:line="240" w:lineRule="auto"/>
        <w:rPr>
          <w:sz w:val="24"/>
          <w:szCs w:val="24"/>
        </w:rPr>
      </w:pPr>
    </w:p>
    <w:p w14:paraId="1A200D33" w14:textId="77777777" w:rsidR="00CB4962" w:rsidRDefault="00CB4962" w:rsidP="00CB4962">
      <w:pPr>
        <w:spacing w:after="0" w:line="240" w:lineRule="auto"/>
        <w:rPr>
          <w:b/>
          <w:i/>
          <w:sz w:val="24"/>
          <w:szCs w:val="24"/>
        </w:rPr>
      </w:pPr>
      <w:bookmarkStart w:id="2" w:name="_Hlk511198609"/>
      <w:r>
        <w:rPr>
          <w:b/>
          <w:i/>
          <w:sz w:val="24"/>
          <w:szCs w:val="24"/>
        </w:rPr>
        <w:t xml:space="preserve">For more information and to join us and become a Dementia Friend </w:t>
      </w:r>
      <w:hyperlink r:id="rId6" w:history="1">
        <w:r>
          <w:rPr>
            <w:rStyle w:val="Hyperlink"/>
            <w:b/>
            <w:i/>
            <w:sz w:val="24"/>
            <w:szCs w:val="24"/>
          </w:rPr>
          <w:t>here</w:t>
        </w:r>
      </w:hyperlink>
      <w:r>
        <w:rPr>
          <w:b/>
          <w:i/>
          <w:sz w:val="24"/>
          <w:szCs w:val="24"/>
        </w:rPr>
        <w:t>.</w:t>
      </w:r>
    </w:p>
    <w:bookmarkEnd w:id="2"/>
    <w:p w14:paraId="5AA715F2" w14:textId="77777777" w:rsidR="00CB4962" w:rsidRDefault="00CB4962" w:rsidP="00CB4962">
      <w:pPr>
        <w:pStyle w:val="NormalWeb"/>
        <w:spacing w:before="0" w:beforeAutospacing="0" w:after="0" w:afterAutospacing="0"/>
      </w:pPr>
      <w:r>
        <w:rPr>
          <w:rFonts w:ascii="Calibri" w:hAnsi="Calibri" w:cs="Calibri"/>
          <w:color w:val="000000"/>
          <w:sz w:val="22"/>
          <w:szCs w:val="22"/>
        </w:rPr>
        <w:t>__________________________________________________________________________</w:t>
      </w:r>
    </w:p>
    <w:p w14:paraId="5701DC80" w14:textId="77777777" w:rsidR="00CB4962" w:rsidRDefault="00CB4962" w:rsidP="00CB4962">
      <w:pPr>
        <w:pStyle w:val="NormalWeb"/>
        <w:spacing w:before="0" w:beforeAutospacing="0" w:after="0" w:afterAutospacing="0"/>
      </w:pPr>
      <w:r>
        <w:rPr>
          <w:rFonts w:ascii="Calibri" w:hAnsi="Calibri" w:cs="Calibri"/>
          <w:color w:val="000000"/>
          <w:sz w:val="22"/>
          <w:szCs w:val="22"/>
        </w:rPr>
        <w:t>For more information please contact:</w:t>
      </w:r>
    </w:p>
    <w:p w14:paraId="7D74F070" w14:textId="77777777" w:rsidR="00CB4962" w:rsidRDefault="00CB4962" w:rsidP="00CB496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Daniel Paul (021) 400-993</w:t>
      </w:r>
    </w:p>
    <w:p w14:paraId="0A390602" w14:textId="77777777" w:rsidR="00CB4962" w:rsidRDefault="00CB4962" w:rsidP="00CB4962">
      <w:pPr>
        <w:pStyle w:val="NormalWeb"/>
        <w:spacing w:before="0" w:beforeAutospacing="0" w:after="0" w:afterAutospacing="0"/>
        <w:rPr>
          <w:rFonts w:ascii="Calibri" w:hAnsi="Calibri" w:cs="Calibri"/>
          <w:color w:val="000000"/>
          <w:sz w:val="22"/>
          <w:szCs w:val="22"/>
          <w:highlight w:val="yellow"/>
        </w:rPr>
      </w:pPr>
      <w:r>
        <w:rPr>
          <w:rFonts w:ascii="Calibri" w:hAnsi="Calibri" w:cs="Calibri"/>
          <w:color w:val="000000"/>
          <w:sz w:val="22"/>
          <w:szCs w:val="22"/>
        </w:rPr>
        <w:t xml:space="preserve">Or visit Dementia Friends at </w:t>
      </w:r>
      <w:hyperlink r:id="rId7" w:history="1">
        <w:r>
          <w:rPr>
            <w:rStyle w:val="Hyperlink"/>
            <w:rFonts w:ascii="Calibri" w:eastAsiaTheme="majorEastAsia" w:hAnsi="Calibri" w:cs="Calibri"/>
            <w:sz w:val="22"/>
            <w:szCs w:val="22"/>
          </w:rPr>
          <w:t>alzheimers.org.nz</w:t>
        </w:r>
      </w:hyperlink>
    </w:p>
    <w:p w14:paraId="48A81E05" w14:textId="77777777" w:rsidR="00CB4962" w:rsidRDefault="00CB4962" w:rsidP="00CB4962">
      <w:pPr>
        <w:pStyle w:val="NormalWeb"/>
        <w:spacing w:before="0" w:beforeAutospacing="0" w:after="160" w:afterAutospacing="0"/>
        <w:jc w:val="both"/>
        <w:rPr>
          <w:rFonts w:ascii="Calibri" w:hAnsi="Calibri" w:cs="Calibri"/>
          <w:b/>
          <w:bCs/>
          <w:color w:val="000000"/>
          <w:sz w:val="20"/>
          <w:szCs w:val="20"/>
          <w:highlight w:val="yellow"/>
        </w:rPr>
      </w:pPr>
    </w:p>
    <w:p w14:paraId="74946E7E" w14:textId="1BD5469D" w:rsidR="00CB4962" w:rsidRDefault="00CB4962" w:rsidP="00CB4962">
      <w:r>
        <w:rPr>
          <w:b/>
          <w:bCs/>
          <w:sz w:val="20"/>
          <w:szCs w:val="20"/>
        </w:rPr>
        <w:t>Editors’ notes: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br/>
      </w:r>
      <w:r>
        <w:t xml:space="preserve">Media are welcome to use </w:t>
      </w:r>
      <w:r w:rsidR="006150A4">
        <w:t xml:space="preserve">the </w:t>
      </w:r>
      <w:r w:rsidR="00127991">
        <w:t>photo</w:t>
      </w:r>
      <w:r w:rsidR="00961A1F">
        <w:t>,</w:t>
      </w:r>
      <w:r w:rsidR="00127991">
        <w:t xml:space="preserve"> </w:t>
      </w:r>
      <w:r w:rsidR="00961A1F">
        <w:t xml:space="preserve">but cannot alter it, </w:t>
      </w:r>
      <w:r w:rsidR="00127991">
        <w:t xml:space="preserve">of Alzheimer NZ’s Dementia Friends video stars; Helen </w:t>
      </w:r>
      <w:r w:rsidR="00961A1F" w:rsidRPr="00961A1F">
        <w:t>Doyle</w:t>
      </w:r>
      <w:r w:rsidR="00127991" w:rsidRPr="00127991">
        <w:t>,</w:t>
      </w:r>
      <w:r w:rsidR="00127991">
        <w:t xml:space="preserve"> left, </w:t>
      </w:r>
      <w:r w:rsidR="00127991" w:rsidRPr="00127991">
        <w:t>Aliste</w:t>
      </w:r>
      <w:r w:rsidR="00961A1F">
        <w:t xml:space="preserve">r </w:t>
      </w:r>
      <w:r w:rsidR="00961A1F" w:rsidRPr="00961A1F">
        <w:t>Robertson</w:t>
      </w:r>
      <w:r w:rsidR="00127991">
        <w:t xml:space="preserve">, </w:t>
      </w:r>
      <w:r w:rsidR="00127991" w:rsidRPr="00127991">
        <w:t>and Rita</w:t>
      </w:r>
      <w:r w:rsidR="00127991">
        <w:t xml:space="preserve"> </w:t>
      </w:r>
      <w:r w:rsidR="00961A1F" w:rsidRPr="00961A1F">
        <w:t>Masters</w:t>
      </w:r>
      <w:r w:rsidR="00127991">
        <w:t xml:space="preserve">.  We also encourage media to use </w:t>
      </w:r>
      <w:r>
        <w:t xml:space="preserve">the video depicting three Kiwis living well with dementia.  A link to the video is </w:t>
      </w:r>
      <w:hyperlink r:id="rId8" w:history="1">
        <w:r>
          <w:rPr>
            <w:rStyle w:val="Hyperlink"/>
            <w:rFonts w:ascii="Calibri" w:hAnsi="Calibri" w:cs="Calibri"/>
          </w:rPr>
          <w:t>here</w:t>
        </w:r>
      </w:hyperlink>
      <w:r>
        <w:t>.</w:t>
      </w:r>
    </w:p>
    <w:p w14:paraId="1A0604CC" w14:textId="098687EF" w:rsidR="009E4121" w:rsidRPr="009E4121" w:rsidRDefault="009E4121" w:rsidP="00CB4962">
      <w:r w:rsidRPr="009E4121">
        <w:t xml:space="preserve">The </w:t>
      </w:r>
      <w:r>
        <w:t xml:space="preserve">online </w:t>
      </w:r>
      <w:r w:rsidRPr="009E4121">
        <w:t>Dementia Friends programme won’t be accessible</w:t>
      </w:r>
      <w:r>
        <w:t>, nor will people be able to complete the programme,</w:t>
      </w:r>
      <w:r w:rsidRPr="009E4121">
        <w:t xml:space="preserve"> </w:t>
      </w:r>
      <w:r w:rsidR="00417D0C">
        <w:t>until the embargo elapses</w:t>
      </w:r>
      <w:r w:rsidRPr="009E4121">
        <w:t>.</w:t>
      </w:r>
    </w:p>
    <w:p w14:paraId="7D5FDF51" w14:textId="77777777" w:rsidR="00CB4962" w:rsidRDefault="00CB4962" w:rsidP="00CB4962">
      <w:r>
        <w:t xml:space="preserve">Over time dementia can also have a significant impact on the person’s ability to communicate and make it hard for them to share their experience. </w:t>
      </w:r>
    </w:p>
    <w:p w14:paraId="620716E4" w14:textId="77777777" w:rsidR="00CB4962" w:rsidRDefault="00CB4962" w:rsidP="00CB4962">
      <w:r>
        <w:t xml:space="preserve">Added to that, the stigma associated with dementia sadly remains and so sharing their story takes courage and commitment. </w:t>
      </w:r>
    </w:p>
    <w:p w14:paraId="45061B65" w14:textId="77777777" w:rsidR="00CB4962" w:rsidRDefault="00CB4962" w:rsidP="00CB4962">
      <w:r>
        <w:t>Media are asked to keep this in mind and respect them when interviewing or interacting with them at all times.</w:t>
      </w:r>
    </w:p>
    <w:p w14:paraId="1655C11E" w14:textId="77777777" w:rsidR="00CB4962" w:rsidRDefault="00CB4962" w:rsidP="00CB4962">
      <w:r>
        <w:t>Remember the individual behind the condition.  Report them as a person first and one who has dementia second.  Listen to their story.</w:t>
      </w:r>
    </w:p>
    <w:p w14:paraId="72DE640D" w14:textId="77777777" w:rsidR="00CB4962" w:rsidRDefault="00CB4962" w:rsidP="00CB4962">
      <w:r>
        <w:t>Patience may be required when interviewing someone with dementia and, in some instances, it may be best to include their support person/family/</w:t>
      </w:r>
      <w:proofErr w:type="spellStart"/>
      <w:r>
        <w:t>whanāu</w:t>
      </w:r>
      <w:proofErr w:type="spellEnd"/>
      <w:r>
        <w:t>.</w:t>
      </w:r>
    </w:p>
    <w:p w14:paraId="58B143DA" w14:textId="77777777" w:rsidR="00CB4962" w:rsidRDefault="00CB4962" w:rsidP="00CB4962">
      <w:r>
        <w:t>Treat the person living with dementia like any other interviewee.  Act naturally, greet them with a handshake, and avoid patronising or over-praising.</w:t>
      </w:r>
    </w:p>
    <w:p w14:paraId="2384E939" w14:textId="77777777" w:rsidR="00CB4962" w:rsidRDefault="00CB4962" w:rsidP="00CB4962">
      <w:r>
        <w:t>Allow more time for questions and repeat questions as required.  Don't confuse dementia with a hearing disability.  It may help to speak clearly, but is not necessary to raise your voice.</w:t>
      </w:r>
    </w:p>
    <w:p w14:paraId="3CF4002E" w14:textId="77777777" w:rsidR="00CB4962" w:rsidRDefault="00CB4962" w:rsidP="00CB4962">
      <w:r>
        <w:t>As dementia is a memory condition, it may be difficult for the person to answer questions which require them to draw on their memory.</w:t>
      </w:r>
    </w:p>
    <w:p w14:paraId="10D29B27" w14:textId="77777777" w:rsidR="002F0EAF" w:rsidRDefault="002F0EAF">
      <w:pPr>
        <w:spacing w:line="259" w:lineRule="auto"/>
        <w:rPr>
          <w:rFonts w:asciiTheme="majorHAnsi" w:eastAsia="Times New Roman" w:hAnsiTheme="majorHAnsi" w:cstheme="majorBidi"/>
          <w:b/>
          <w:color w:val="2F5496" w:themeColor="accent1" w:themeShade="BF"/>
          <w:sz w:val="24"/>
          <w:szCs w:val="24"/>
          <w:lang w:eastAsia="en-NZ"/>
        </w:rPr>
      </w:pPr>
      <w:r>
        <w:rPr>
          <w:rFonts w:eastAsia="Times New Roman"/>
          <w:b/>
          <w:sz w:val="24"/>
          <w:szCs w:val="24"/>
          <w:lang w:eastAsia="en-NZ"/>
        </w:rPr>
        <w:br w:type="page"/>
      </w:r>
    </w:p>
    <w:p w14:paraId="77B7C1B2" w14:textId="524A8B66" w:rsidR="00CB4962" w:rsidRDefault="00CB4962" w:rsidP="00CB4962">
      <w:pPr>
        <w:pStyle w:val="Heading1"/>
        <w:rPr>
          <w:sz w:val="22"/>
          <w:szCs w:val="22"/>
        </w:rPr>
      </w:pPr>
      <w:r>
        <w:rPr>
          <w:rFonts w:eastAsia="Times New Roman"/>
          <w:b/>
          <w:sz w:val="24"/>
          <w:szCs w:val="24"/>
          <w:lang w:eastAsia="en-NZ"/>
        </w:rPr>
        <w:lastRenderedPageBreak/>
        <w:t>Terminology</w:t>
      </w:r>
      <w:r>
        <w:rPr>
          <w:rFonts w:eastAsia="Times New Roman"/>
          <w:sz w:val="24"/>
          <w:szCs w:val="24"/>
          <w:lang w:eastAsia="en-NZ"/>
        </w:rPr>
        <w:br/>
      </w:r>
      <w:r>
        <w:rPr>
          <w:sz w:val="22"/>
          <w:szCs w:val="22"/>
        </w:rPr>
        <w:t>Please try to use the following terminology when reporting on dementia:</w:t>
      </w:r>
    </w:p>
    <w:tbl>
      <w:tblPr>
        <w:tblW w:w="7078" w:type="dxa"/>
        <w:tblCellMar>
          <w:left w:w="0" w:type="dxa"/>
          <w:right w:w="0" w:type="dxa"/>
        </w:tblCellMar>
        <w:tblLook w:val="04A0" w:firstRow="1" w:lastRow="0" w:firstColumn="1" w:lastColumn="0" w:noHBand="0" w:noVBand="1"/>
      </w:tblPr>
      <w:tblGrid>
        <w:gridCol w:w="3534"/>
        <w:gridCol w:w="3544"/>
      </w:tblGrid>
      <w:tr w:rsidR="00CB4962" w14:paraId="6E5E44DE" w14:textId="77777777" w:rsidTr="00CB4962">
        <w:trPr>
          <w:trHeight w:val="221"/>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8EB376"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b/>
                <w:bCs/>
                <w:color w:val="333333"/>
                <w:sz w:val="21"/>
                <w:szCs w:val="21"/>
                <w:bdr w:val="none" w:sz="0" w:space="0" w:color="auto" w:frame="1"/>
                <w:lang w:eastAsia="en-NZ"/>
              </w:rPr>
              <w:t>USE</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7A1FE"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b/>
                <w:bCs/>
                <w:color w:val="333333"/>
                <w:sz w:val="21"/>
                <w:szCs w:val="21"/>
                <w:bdr w:val="none" w:sz="0" w:space="0" w:color="auto" w:frame="1"/>
                <w:lang w:eastAsia="en-NZ"/>
              </w:rPr>
              <w:t>INSTEAD OF</w:t>
            </w:r>
          </w:p>
        </w:tc>
      </w:tr>
      <w:tr w:rsidR="00CB4962" w14:paraId="35FD4675" w14:textId="77777777" w:rsidTr="00CB4962">
        <w:trPr>
          <w:trHeight w:val="1692"/>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4F050"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People/person with dementia</w:t>
            </w:r>
            <w:r>
              <w:rPr>
                <w:rFonts w:ascii="inherit" w:eastAsia="Times New Roman" w:hAnsi="inherit" w:cs="Arial"/>
                <w:color w:val="333333"/>
                <w:sz w:val="21"/>
                <w:szCs w:val="21"/>
                <w:lang w:eastAsia="en-NZ"/>
              </w:rPr>
              <w:br/>
              <w:t>People/person affected by dementia</w:t>
            </w:r>
            <w:r>
              <w:rPr>
                <w:rFonts w:ascii="inherit" w:eastAsia="Times New Roman" w:hAnsi="inherit" w:cs="Arial"/>
                <w:color w:val="333333"/>
                <w:sz w:val="21"/>
                <w:szCs w:val="21"/>
                <w:lang w:eastAsia="en-NZ"/>
              </w:rPr>
              <w:br/>
              <w:t>People/person living with dementia</w:t>
            </w:r>
            <w:r>
              <w:rPr>
                <w:rFonts w:ascii="inherit" w:eastAsia="Times New Roman" w:hAnsi="inherit" w:cs="Arial"/>
                <w:color w:val="333333"/>
                <w:sz w:val="21"/>
                <w:szCs w:val="21"/>
                <w:lang w:eastAsia="en-NZ"/>
              </w:rPr>
              <w:br/>
              <w:t>Person who has dementia</w:t>
            </w:r>
            <w:r>
              <w:rPr>
                <w:rFonts w:ascii="inherit" w:eastAsia="Times New Roman" w:hAnsi="inherit" w:cs="Arial"/>
                <w:color w:val="333333"/>
                <w:sz w:val="21"/>
                <w:szCs w:val="21"/>
                <w:lang w:eastAsia="en-NZ"/>
              </w:rPr>
              <w:br/>
              <w:t>Person who has a dementia</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403EF39"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Dementia patient</w:t>
            </w:r>
            <w:r>
              <w:rPr>
                <w:rFonts w:ascii="inherit" w:eastAsia="Times New Roman" w:hAnsi="inherit" w:cs="Arial"/>
                <w:color w:val="333333"/>
                <w:sz w:val="21"/>
                <w:szCs w:val="21"/>
                <w:lang w:eastAsia="en-NZ"/>
              </w:rPr>
              <w:br/>
              <w:t>Sufferer</w:t>
            </w:r>
            <w:r>
              <w:rPr>
                <w:rFonts w:ascii="inherit" w:eastAsia="Times New Roman" w:hAnsi="inherit" w:cs="Arial"/>
                <w:color w:val="333333"/>
                <w:sz w:val="21"/>
                <w:szCs w:val="21"/>
                <w:lang w:eastAsia="en-NZ"/>
              </w:rPr>
              <w:br/>
              <w:t>Victim</w:t>
            </w:r>
            <w:r>
              <w:rPr>
                <w:rFonts w:ascii="inherit" w:eastAsia="Times New Roman" w:hAnsi="inherit" w:cs="Arial"/>
                <w:color w:val="333333"/>
                <w:sz w:val="21"/>
                <w:szCs w:val="21"/>
                <w:lang w:eastAsia="en-NZ"/>
              </w:rPr>
              <w:br/>
              <w:t>Demented</w:t>
            </w:r>
            <w:r>
              <w:rPr>
                <w:rFonts w:ascii="inherit" w:eastAsia="Times New Roman" w:hAnsi="inherit" w:cs="Arial"/>
                <w:color w:val="333333"/>
                <w:sz w:val="21"/>
                <w:szCs w:val="21"/>
                <w:lang w:eastAsia="en-NZ"/>
              </w:rPr>
              <w:br/>
              <w:t>Aged</w:t>
            </w:r>
            <w:r>
              <w:rPr>
                <w:rFonts w:ascii="inherit" w:eastAsia="Times New Roman" w:hAnsi="inherit" w:cs="Arial"/>
                <w:color w:val="333333"/>
                <w:sz w:val="21"/>
                <w:szCs w:val="21"/>
                <w:lang w:eastAsia="en-NZ"/>
              </w:rPr>
              <w:br/>
              <w:t>Afflicted</w:t>
            </w:r>
            <w:r>
              <w:rPr>
                <w:rFonts w:ascii="inherit" w:eastAsia="Times New Roman" w:hAnsi="inherit" w:cs="Arial"/>
                <w:color w:val="333333"/>
                <w:sz w:val="21"/>
                <w:szCs w:val="21"/>
                <w:lang w:eastAsia="en-NZ"/>
              </w:rPr>
              <w:br/>
              <w:t>Senile</w:t>
            </w:r>
            <w:r>
              <w:rPr>
                <w:rFonts w:ascii="inherit" w:eastAsia="Times New Roman" w:hAnsi="inherit" w:cs="Arial"/>
                <w:color w:val="333333"/>
                <w:sz w:val="21"/>
                <w:szCs w:val="21"/>
                <w:lang w:eastAsia="en-NZ"/>
              </w:rPr>
              <w:br/>
              <w:t>Cursed</w:t>
            </w:r>
          </w:p>
        </w:tc>
      </w:tr>
      <w:tr w:rsidR="00CB4962" w14:paraId="203B09B0" w14:textId="77777777" w:rsidTr="00CB4962">
        <w:trPr>
          <w:trHeight w:val="221"/>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4CDCB"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Condition</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1D7D60A"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Disease</w:t>
            </w:r>
          </w:p>
        </w:tc>
      </w:tr>
      <w:tr w:rsidR="00CB4962" w14:paraId="478C93A7" w14:textId="77777777" w:rsidTr="00CB4962">
        <w:trPr>
          <w:trHeight w:val="1272"/>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F666E"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Person who cares for/cares about/looks after/supports/helps</w:t>
            </w:r>
            <w:r>
              <w:rPr>
                <w:rFonts w:ascii="inherit" w:eastAsia="Times New Roman" w:hAnsi="inherit" w:cs="Arial"/>
                <w:color w:val="333333"/>
                <w:sz w:val="21"/>
                <w:szCs w:val="21"/>
                <w:lang w:eastAsia="en-NZ"/>
              </w:rPr>
              <w:br/>
              <w:t>Support person</w:t>
            </w:r>
            <w:r>
              <w:rPr>
                <w:rFonts w:ascii="inherit" w:eastAsia="Times New Roman" w:hAnsi="inherit" w:cs="Arial"/>
                <w:color w:val="333333"/>
                <w:sz w:val="21"/>
                <w:szCs w:val="21"/>
                <w:lang w:eastAsia="en-NZ"/>
              </w:rPr>
              <w:br/>
              <w:t>Primary support person</w:t>
            </w:r>
            <w:r>
              <w:rPr>
                <w:rFonts w:ascii="inherit" w:eastAsia="Times New Roman" w:hAnsi="inherit" w:cs="Arial"/>
                <w:color w:val="333333"/>
                <w:sz w:val="21"/>
                <w:szCs w:val="21"/>
                <w:lang w:eastAsia="en-NZ"/>
              </w:rPr>
              <w:br/>
              <w:t>Helper</w:t>
            </w:r>
            <w:r>
              <w:rPr>
                <w:rFonts w:ascii="inherit" w:eastAsia="Times New Roman" w:hAnsi="inherit" w:cs="Arial"/>
                <w:color w:val="333333"/>
                <w:sz w:val="21"/>
                <w:szCs w:val="21"/>
                <w:lang w:eastAsia="en-NZ"/>
              </w:rPr>
              <w:br/>
              <w:t xml:space="preserve">Family, friends and </w:t>
            </w:r>
            <w:proofErr w:type="spellStart"/>
            <w:r>
              <w:rPr>
                <w:rFonts w:ascii="inherit" w:eastAsia="Times New Roman" w:hAnsi="inherit" w:cs="Arial"/>
                <w:color w:val="333333"/>
                <w:sz w:val="21"/>
                <w:szCs w:val="21"/>
                <w:lang w:eastAsia="en-NZ"/>
              </w:rPr>
              <w:t>whanāu</w:t>
            </w:r>
            <w:proofErr w:type="spellEnd"/>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23933FE"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Caregiver</w:t>
            </w:r>
            <w:r>
              <w:rPr>
                <w:rFonts w:ascii="inherit" w:eastAsia="Times New Roman" w:hAnsi="inherit" w:cs="Arial"/>
                <w:color w:val="333333"/>
                <w:sz w:val="21"/>
                <w:szCs w:val="21"/>
                <w:lang w:eastAsia="en-NZ"/>
              </w:rPr>
              <w:br/>
              <w:t>Care partner</w:t>
            </w:r>
          </w:p>
        </w:tc>
      </w:tr>
      <w:tr w:rsidR="00CB4962" w14:paraId="7B9D86CA" w14:textId="77777777" w:rsidTr="00CB4962">
        <w:trPr>
          <w:trHeight w:val="432"/>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95B96"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Family carers</w:t>
            </w:r>
            <w:r>
              <w:rPr>
                <w:rFonts w:ascii="inherit" w:eastAsia="Times New Roman" w:hAnsi="inherit" w:cs="Arial"/>
                <w:color w:val="333333"/>
                <w:sz w:val="21"/>
                <w:szCs w:val="21"/>
                <w:lang w:eastAsia="en-NZ"/>
              </w:rPr>
              <w:br/>
              <w:t>Unpaid carers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D0B753D"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Informal carers</w:t>
            </w:r>
          </w:p>
        </w:tc>
      </w:tr>
      <w:tr w:rsidR="00CB4962" w14:paraId="4F7F0B6E" w14:textId="77777777" w:rsidTr="00CB4962">
        <w:trPr>
          <w:trHeight w:val="210"/>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8E738"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Older person/people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8DB48A7"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Aged person/people</w:t>
            </w:r>
          </w:p>
        </w:tc>
      </w:tr>
      <w:tr w:rsidR="00CB4962" w14:paraId="3E142E0C" w14:textId="77777777" w:rsidTr="00CB4962">
        <w:trPr>
          <w:trHeight w:val="221"/>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64FDB"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Challenging, debilitating, devastating</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99256AE"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Hopeless, impossible, unbearable</w:t>
            </w:r>
          </w:p>
        </w:tc>
      </w:tr>
      <w:tr w:rsidR="00CB4962" w14:paraId="69D7C2F6" w14:textId="77777777" w:rsidTr="00CB4962">
        <w:trPr>
          <w:trHeight w:val="432"/>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75E39"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Impact/effect of caring for a person with dementia</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2267EB6" w14:textId="77777777" w:rsidR="00CB4962" w:rsidRDefault="00CB4962">
            <w:pPr>
              <w:spacing w:after="0" w:line="240" w:lineRule="auto"/>
              <w:textAlignment w:val="baseline"/>
              <w:rPr>
                <w:rFonts w:ascii="inherit" w:eastAsia="Times New Roman" w:hAnsi="inherit" w:cs="Arial"/>
                <w:color w:val="333333"/>
                <w:sz w:val="21"/>
                <w:szCs w:val="21"/>
                <w:lang w:eastAsia="en-NZ"/>
              </w:rPr>
            </w:pPr>
            <w:r>
              <w:rPr>
                <w:rFonts w:ascii="inherit" w:eastAsia="Times New Roman" w:hAnsi="inherit" w:cs="Arial"/>
                <w:color w:val="333333"/>
                <w:sz w:val="21"/>
                <w:szCs w:val="21"/>
                <w:lang w:eastAsia="en-NZ"/>
              </w:rPr>
              <w:t>Carer burden, burden of caring</w:t>
            </w:r>
          </w:p>
        </w:tc>
      </w:tr>
    </w:tbl>
    <w:p w14:paraId="0575D04D" w14:textId="77777777" w:rsidR="004B3820" w:rsidRDefault="004B3820"/>
    <w:sectPr w:rsidR="004B38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E60DE" w14:textId="77777777" w:rsidR="00743E8D" w:rsidRDefault="00743E8D" w:rsidP="00743E8D">
      <w:pPr>
        <w:spacing w:after="0" w:line="240" w:lineRule="auto"/>
      </w:pPr>
      <w:r>
        <w:separator/>
      </w:r>
    </w:p>
  </w:endnote>
  <w:endnote w:type="continuationSeparator" w:id="0">
    <w:p w14:paraId="3BE445BE" w14:textId="77777777" w:rsidR="00743E8D" w:rsidRDefault="00743E8D" w:rsidP="007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3B1D" w14:textId="77777777" w:rsidR="00743E8D" w:rsidRDefault="0074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97AF" w14:textId="77777777" w:rsidR="00743E8D" w:rsidRDefault="00743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D794" w14:textId="77777777" w:rsidR="00743E8D" w:rsidRDefault="0074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FB96A" w14:textId="77777777" w:rsidR="00743E8D" w:rsidRDefault="00743E8D" w:rsidP="00743E8D">
      <w:pPr>
        <w:spacing w:after="0" w:line="240" w:lineRule="auto"/>
      </w:pPr>
      <w:r>
        <w:separator/>
      </w:r>
    </w:p>
  </w:footnote>
  <w:footnote w:type="continuationSeparator" w:id="0">
    <w:p w14:paraId="2BEA7E39" w14:textId="77777777" w:rsidR="00743E8D" w:rsidRDefault="00743E8D" w:rsidP="00743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C8D8" w14:textId="392AEC06" w:rsidR="00743E8D" w:rsidRDefault="00743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C1CB" w14:textId="3EAD7E6B" w:rsidR="00743E8D" w:rsidRDefault="00743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CAC5" w14:textId="5EE2AD9B" w:rsidR="00743E8D" w:rsidRDefault="00743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62"/>
    <w:rsid w:val="00127991"/>
    <w:rsid w:val="001E1108"/>
    <w:rsid w:val="002F0EAF"/>
    <w:rsid w:val="003120D9"/>
    <w:rsid w:val="00417D0C"/>
    <w:rsid w:val="004B3820"/>
    <w:rsid w:val="004D2245"/>
    <w:rsid w:val="006150A4"/>
    <w:rsid w:val="00632849"/>
    <w:rsid w:val="007170CD"/>
    <w:rsid w:val="00743E8D"/>
    <w:rsid w:val="008271FC"/>
    <w:rsid w:val="00961A1F"/>
    <w:rsid w:val="009E4121"/>
    <w:rsid w:val="00CB4962"/>
    <w:rsid w:val="00FC6F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94D627"/>
  <w15:chartTrackingRefBased/>
  <w15:docId w15:val="{C11FF807-02D0-4949-9173-3223DC21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4962"/>
    <w:pPr>
      <w:spacing w:line="256" w:lineRule="auto"/>
    </w:pPr>
  </w:style>
  <w:style w:type="paragraph" w:styleId="Heading1">
    <w:name w:val="heading 1"/>
    <w:basedOn w:val="Normal"/>
    <w:next w:val="Normal"/>
    <w:link w:val="Heading1Char"/>
    <w:uiPriority w:val="9"/>
    <w:qFormat/>
    <w:rsid w:val="00CB4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96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B4962"/>
    <w:rPr>
      <w:color w:val="0563C1" w:themeColor="hyperlink"/>
      <w:u w:val="single"/>
    </w:rPr>
  </w:style>
  <w:style w:type="paragraph" w:styleId="NormalWeb">
    <w:name w:val="Normal (Web)"/>
    <w:basedOn w:val="Normal"/>
    <w:uiPriority w:val="99"/>
    <w:semiHidden/>
    <w:unhideWhenUsed/>
    <w:rsid w:val="00CB496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3120D9"/>
    <w:rPr>
      <w:color w:val="954F72" w:themeColor="followedHyperlink"/>
      <w:u w:val="single"/>
    </w:rPr>
  </w:style>
  <w:style w:type="character" w:styleId="CommentReference">
    <w:name w:val="annotation reference"/>
    <w:basedOn w:val="DefaultParagraphFont"/>
    <w:uiPriority w:val="99"/>
    <w:semiHidden/>
    <w:unhideWhenUsed/>
    <w:rsid w:val="003120D9"/>
    <w:rPr>
      <w:sz w:val="16"/>
      <w:szCs w:val="16"/>
    </w:rPr>
  </w:style>
  <w:style w:type="paragraph" w:styleId="CommentText">
    <w:name w:val="annotation text"/>
    <w:basedOn w:val="Normal"/>
    <w:link w:val="CommentTextChar"/>
    <w:uiPriority w:val="99"/>
    <w:semiHidden/>
    <w:unhideWhenUsed/>
    <w:rsid w:val="003120D9"/>
    <w:pPr>
      <w:spacing w:line="240" w:lineRule="auto"/>
    </w:pPr>
    <w:rPr>
      <w:sz w:val="20"/>
      <w:szCs w:val="20"/>
    </w:rPr>
  </w:style>
  <w:style w:type="character" w:customStyle="1" w:styleId="CommentTextChar">
    <w:name w:val="Comment Text Char"/>
    <w:basedOn w:val="DefaultParagraphFont"/>
    <w:link w:val="CommentText"/>
    <w:uiPriority w:val="99"/>
    <w:semiHidden/>
    <w:rsid w:val="003120D9"/>
    <w:rPr>
      <w:sz w:val="20"/>
      <w:szCs w:val="20"/>
    </w:rPr>
  </w:style>
  <w:style w:type="paragraph" w:styleId="CommentSubject">
    <w:name w:val="annotation subject"/>
    <w:basedOn w:val="CommentText"/>
    <w:next w:val="CommentText"/>
    <w:link w:val="CommentSubjectChar"/>
    <w:uiPriority w:val="99"/>
    <w:semiHidden/>
    <w:unhideWhenUsed/>
    <w:rsid w:val="003120D9"/>
    <w:rPr>
      <w:b/>
      <w:bCs/>
    </w:rPr>
  </w:style>
  <w:style w:type="character" w:customStyle="1" w:styleId="CommentSubjectChar">
    <w:name w:val="Comment Subject Char"/>
    <w:basedOn w:val="CommentTextChar"/>
    <w:link w:val="CommentSubject"/>
    <w:uiPriority w:val="99"/>
    <w:semiHidden/>
    <w:rsid w:val="003120D9"/>
    <w:rPr>
      <w:b/>
      <w:bCs/>
      <w:sz w:val="20"/>
      <w:szCs w:val="20"/>
    </w:rPr>
  </w:style>
  <w:style w:type="paragraph" w:styleId="BalloonText">
    <w:name w:val="Balloon Text"/>
    <w:basedOn w:val="Normal"/>
    <w:link w:val="BalloonTextChar"/>
    <w:uiPriority w:val="99"/>
    <w:semiHidden/>
    <w:unhideWhenUsed/>
    <w:rsid w:val="0031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0D9"/>
    <w:rPr>
      <w:rFonts w:ascii="Segoe UI" w:hAnsi="Segoe UI" w:cs="Segoe UI"/>
      <w:sz w:val="18"/>
      <w:szCs w:val="18"/>
    </w:rPr>
  </w:style>
  <w:style w:type="paragraph" w:styleId="Header">
    <w:name w:val="header"/>
    <w:basedOn w:val="Normal"/>
    <w:link w:val="HeaderChar"/>
    <w:uiPriority w:val="99"/>
    <w:unhideWhenUsed/>
    <w:rsid w:val="00743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8D"/>
  </w:style>
  <w:style w:type="paragraph" w:styleId="Footer">
    <w:name w:val="footer"/>
    <w:basedOn w:val="Normal"/>
    <w:link w:val="FooterChar"/>
    <w:uiPriority w:val="99"/>
    <w:unhideWhenUsed/>
    <w:rsid w:val="00743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OfaekTBX_8&amp;t=0s&amp;list=WL&amp;index=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file:///C:\Users\accou_000\AppData\Local\Microsoft\Windows\INetCache\Content.Outlook\4E3GMKBR\alzheimers.org.n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zheimers.org.nz/get-involved/become-a-dementia-friend"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6C2E006D</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Hodgson - Frank Accounting</dc:creator>
  <cp:keywords/>
  <dc:description/>
  <cp:lastModifiedBy>Uli Trute</cp:lastModifiedBy>
  <cp:revision>2</cp:revision>
  <dcterms:created xsi:type="dcterms:W3CDTF">2018-04-23T23:18:00Z</dcterms:created>
  <dcterms:modified xsi:type="dcterms:W3CDTF">2018-04-23T23:18:00Z</dcterms:modified>
</cp:coreProperties>
</file>