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23CF" w14:textId="3F80C141" w:rsidR="00193571" w:rsidRPr="00507C1D" w:rsidRDefault="00B36D81" w:rsidP="00193571">
      <w:pPr>
        <w:spacing w:after="0" w:line="240" w:lineRule="auto"/>
        <w:rPr>
          <w:b/>
          <w:lang w:val="en-NZ"/>
        </w:rPr>
      </w:pPr>
      <w:r>
        <w:rPr>
          <w:b/>
          <w:lang w:val="en-NZ"/>
        </w:rPr>
        <w:t>Dementia services across NZ receive $400,000 boost</w:t>
      </w:r>
    </w:p>
    <w:p w14:paraId="24C7317E" w14:textId="59B86091" w:rsidR="00787C57" w:rsidRPr="00507C1D" w:rsidRDefault="00787C57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 xml:space="preserve">Waikato-based </w:t>
      </w:r>
      <w:proofErr w:type="spellStart"/>
      <w:r w:rsidR="00193571" w:rsidRPr="00507C1D">
        <w:rPr>
          <w:lang w:val="en-NZ"/>
        </w:rPr>
        <w:t>k</w:t>
      </w:r>
      <w:r w:rsidRPr="00507C1D">
        <w:rPr>
          <w:lang w:val="en-NZ"/>
        </w:rPr>
        <w:t>aum</w:t>
      </w:r>
      <w:r w:rsidR="00FB3998" w:rsidRPr="00507C1D">
        <w:rPr>
          <w:lang w:val="en-NZ"/>
        </w:rPr>
        <w:t>ā</w:t>
      </w:r>
      <w:r w:rsidRPr="00507C1D">
        <w:rPr>
          <w:lang w:val="en-NZ"/>
        </w:rPr>
        <w:t>tua</w:t>
      </w:r>
      <w:proofErr w:type="spellEnd"/>
      <w:r w:rsidRPr="00507C1D">
        <w:rPr>
          <w:lang w:val="en-NZ"/>
        </w:rPr>
        <w:t xml:space="preserve"> with dementia will soon experience more of the cultural activities that are believed to protect cognition in older Maori.</w:t>
      </w:r>
    </w:p>
    <w:p w14:paraId="2975C6EB" w14:textId="77777777" w:rsidR="00787C57" w:rsidRPr="00507C1D" w:rsidRDefault="00787C57" w:rsidP="008262EF">
      <w:pPr>
        <w:spacing w:after="0" w:line="240" w:lineRule="auto"/>
        <w:rPr>
          <w:lang w:val="en-NZ"/>
        </w:rPr>
      </w:pPr>
    </w:p>
    <w:p w14:paraId="1953151A" w14:textId="687DE101" w:rsidR="00787C57" w:rsidRPr="00507C1D" w:rsidRDefault="00E2079D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 xml:space="preserve">The Hamilton-based </w:t>
      </w:r>
      <w:proofErr w:type="spellStart"/>
      <w:r w:rsidRPr="00507C1D">
        <w:rPr>
          <w:lang w:val="en-NZ"/>
        </w:rPr>
        <w:t>Rauawaawa</w:t>
      </w:r>
      <w:proofErr w:type="spellEnd"/>
      <w:r w:rsidRPr="00507C1D">
        <w:rPr>
          <w:lang w:val="en-NZ"/>
        </w:rPr>
        <w:t xml:space="preserve"> </w:t>
      </w:r>
      <w:proofErr w:type="spellStart"/>
      <w:r w:rsidRPr="00507C1D">
        <w:rPr>
          <w:lang w:val="en-NZ"/>
        </w:rPr>
        <w:t>Kaumātua</w:t>
      </w:r>
      <w:proofErr w:type="spellEnd"/>
      <w:r w:rsidRPr="00507C1D">
        <w:rPr>
          <w:lang w:val="en-NZ"/>
        </w:rPr>
        <w:t xml:space="preserve"> Charitable Trust </w:t>
      </w:r>
      <w:r w:rsidR="00787C57" w:rsidRPr="00507C1D">
        <w:rPr>
          <w:lang w:val="en-NZ"/>
        </w:rPr>
        <w:t>has</w:t>
      </w:r>
      <w:r w:rsidR="008E7315" w:rsidRPr="00507C1D">
        <w:rPr>
          <w:lang w:val="en-NZ"/>
        </w:rPr>
        <w:t xml:space="preserve"> just r</w:t>
      </w:r>
      <w:r w:rsidR="00787C57" w:rsidRPr="00507C1D">
        <w:rPr>
          <w:lang w:val="en-NZ"/>
        </w:rPr>
        <w:t xml:space="preserve">eceived $20,000 </w:t>
      </w:r>
      <w:r w:rsidR="00193571" w:rsidRPr="00507C1D">
        <w:rPr>
          <w:lang w:val="en-NZ"/>
        </w:rPr>
        <w:t xml:space="preserve">from Alzheimers NZ </w:t>
      </w:r>
      <w:r w:rsidR="00787C57" w:rsidRPr="00507C1D">
        <w:rPr>
          <w:lang w:val="en-NZ"/>
        </w:rPr>
        <w:t xml:space="preserve">towards its </w:t>
      </w:r>
      <w:proofErr w:type="spellStart"/>
      <w:r w:rsidR="00787C57" w:rsidRPr="00507C1D">
        <w:rPr>
          <w:lang w:val="en-NZ"/>
        </w:rPr>
        <w:t>Hiki</w:t>
      </w:r>
      <w:proofErr w:type="spellEnd"/>
      <w:r w:rsidR="00787C57" w:rsidRPr="00507C1D">
        <w:rPr>
          <w:lang w:val="en-NZ"/>
        </w:rPr>
        <w:t xml:space="preserve"> </w:t>
      </w:r>
      <w:proofErr w:type="spellStart"/>
      <w:r w:rsidR="00787C57" w:rsidRPr="00507C1D">
        <w:rPr>
          <w:lang w:val="en-NZ"/>
        </w:rPr>
        <w:t>Te</w:t>
      </w:r>
      <w:proofErr w:type="spellEnd"/>
      <w:r w:rsidR="00787C57" w:rsidRPr="00507C1D">
        <w:rPr>
          <w:lang w:val="en-NZ"/>
        </w:rPr>
        <w:t xml:space="preserve"> Wairua, ‘lifting the spirits</w:t>
      </w:r>
      <w:r w:rsidR="008E7315" w:rsidRPr="00507C1D">
        <w:rPr>
          <w:lang w:val="en-NZ"/>
        </w:rPr>
        <w:t>’</w:t>
      </w:r>
      <w:r w:rsidR="00787C57" w:rsidRPr="00507C1D">
        <w:rPr>
          <w:lang w:val="en-NZ"/>
        </w:rPr>
        <w:t xml:space="preserve"> programme. </w:t>
      </w:r>
    </w:p>
    <w:p w14:paraId="4EC83343" w14:textId="77777777" w:rsidR="00787C57" w:rsidRPr="00507C1D" w:rsidRDefault="00787C57" w:rsidP="008262EF">
      <w:pPr>
        <w:spacing w:after="0" w:line="240" w:lineRule="auto"/>
        <w:rPr>
          <w:lang w:val="en-NZ"/>
        </w:rPr>
      </w:pPr>
    </w:p>
    <w:p w14:paraId="1E101DA5" w14:textId="1E5869BA" w:rsidR="008E7315" w:rsidRPr="00507C1D" w:rsidRDefault="00E2079D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>Th</w:t>
      </w:r>
      <w:r w:rsidR="008E7315" w:rsidRPr="00507C1D">
        <w:rPr>
          <w:lang w:val="en-NZ"/>
        </w:rPr>
        <w:t xml:space="preserve">is is just one of many programmes around the country receiving funding </w:t>
      </w:r>
      <w:r w:rsidR="00223675" w:rsidRPr="00507C1D">
        <w:rPr>
          <w:lang w:val="en-NZ"/>
        </w:rPr>
        <w:t xml:space="preserve">from Alzheimers NZ </w:t>
      </w:r>
      <w:r w:rsidR="008E7315" w:rsidRPr="00507C1D">
        <w:rPr>
          <w:lang w:val="en-NZ"/>
        </w:rPr>
        <w:t xml:space="preserve">to </w:t>
      </w:r>
      <w:r w:rsidR="00193571" w:rsidRPr="00507C1D">
        <w:rPr>
          <w:lang w:val="en-NZ"/>
        </w:rPr>
        <w:t>support</w:t>
      </w:r>
      <w:r w:rsidR="008E7315" w:rsidRPr="00507C1D">
        <w:rPr>
          <w:lang w:val="en-NZ"/>
        </w:rPr>
        <w:t xml:space="preserve"> the lives of people living with dementia </w:t>
      </w:r>
      <w:r w:rsidR="004119C6">
        <w:rPr>
          <w:lang w:val="en-NZ"/>
        </w:rPr>
        <w:t>–</w:t>
      </w:r>
      <w:r w:rsidR="008E7315" w:rsidRPr="00507C1D">
        <w:rPr>
          <w:lang w:val="en-NZ"/>
        </w:rPr>
        <w:t xml:space="preserve"> o</w:t>
      </w:r>
      <w:bookmarkStart w:id="0" w:name="_GoBack"/>
      <w:bookmarkEnd w:id="0"/>
      <w:r w:rsidR="008E7315" w:rsidRPr="00507C1D">
        <w:rPr>
          <w:lang w:val="en-NZ"/>
        </w:rPr>
        <w:t>ver 70,000 Kiwis, according to the latest estimates.</w:t>
      </w:r>
    </w:p>
    <w:p w14:paraId="2DBEA152" w14:textId="77777777" w:rsidR="008E7315" w:rsidRPr="00507C1D" w:rsidRDefault="008E7315" w:rsidP="008262EF">
      <w:pPr>
        <w:spacing w:after="0" w:line="240" w:lineRule="auto"/>
        <w:rPr>
          <w:lang w:val="en-NZ"/>
        </w:rPr>
      </w:pPr>
    </w:p>
    <w:p w14:paraId="19B2307F" w14:textId="4F4B7171" w:rsidR="008E7315" w:rsidRPr="00507C1D" w:rsidRDefault="008E7315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 xml:space="preserve">A total of </w:t>
      </w:r>
      <w:r w:rsidR="00E2079D" w:rsidRPr="00507C1D">
        <w:rPr>
          <w:lang w:val="en-NZ"/>
        </w:rPr>
        <w:t xml:space="preserve">$400,000 </w:t>
      </w:r>
      <w:r w:rsidRPr="00507C1D">
        <w:rPr>
          <w:lang w:val="en-NZ"/>
        </w:rPr>
        <w:t xml:space="preserve">is being directed </w:t>
      </w:r>
      <w:r w:rsidR="000F2FB4" w:rsidRPr="00507C1D">
        <w:rPr>
          <w:lang w:val="en-NZ"/>
        </w:rPr>
        <w:t xml:space="preserve">to </w:t>
      </w:r>
      <w:r w:rsidRPr="00507C1D">
        <w:rPr>
          <w:lang w:val="en-NZ"/>
        </w:rPr>
        <w:t xml:space="preserve">these frontline dementia programmes – made possible by </w:t>
      </w:r>
      <w:r w:rsidR="00193571" w:rsidRPr="00507C1D">
        <w:rPr>
          <w:lang w:val="en-NZ"/>
        </w:rPr>
        <w:t>donation</w:t>
      </w:r>
      <w:r w:rsidRPr="00507C1D">
        <w:rPr>
          <w:lang w:val="en-NZ"/>
        </w:rPr>
        <w:t>s</w:t>
      </w:r>
      <w:r w:rsidR="000F2FB4" w:rsidRPr="00507C1D">
        <w:rPr>
          <w:lang w:val="en-NZ"/>
        </w:rPr>
        <w:t xml:space="preserve"> </w:t>
      </w:r>
      <w:r w:rsidRPr="00507C1D">
        <w:rPr>
          <w:lang w:val="en-NZ"/>
        </w:rPr>
        <w:t>to Alzheimers NZ from around the country</w:t>
      </w:r>
      <w:r w:rsidR="00FC7C94" w:rsidRPr="00507C1D">
        <w:rPr>
          <w:lang w:val="en-NZ"/>
        </w:rPr>
        <w:t xml:space="preserve">, including some sizeable, one-off </w:t>
      </w:r>
      <w:r w:rsidR="009F1AD6" w:rsidRPr="00507C1D">
        <w:rPr>
          <w:lang w:val="en-NZ"/>
        </w:rPr>
        <w:t>donations</w:t>
      </w:r>
      <w:r w:rsidRPr="00507C1D">
        <w:rPr>
          <w:lang w:val="en-NZ"/>
        </w:rPr>
        <w:t xml:space="preserve">. </w:t>
      </w:r>
    </w:p>
    <w:p w14:paraId="2E66E31B" w14:textId="77777777" w:rsidR="00E2079D" w:rsidRPr="00507C1D" w:rsidRDefault="00E2079D" w:rsidP="008262EF">
      <w:pPr>
        <w:spacing w:after="0" w:line="240" w:lineRule="auto"/>
        <w:rPr>
          <w:lang w:val="en-NZ"/>
        </w:rPr>
      </w:pPr>
    </w:p>
    <w:p w14:paraId="6228C741" w14:textId="5F213BD3" w:rsidR="00E2079D" w:rsidRPr="00507C1D" w:rsidRDefault="000F2FB4" w:rsidP="00193571">
      <w:pPr>
        <w:spacing w:after="0" w:line="240" w:lineRule="auto"/>
        <w:rPr>
          <w:lang w:val="en-NZ"/>
        </w:rPr>
      </w:pPr>
      <w:r w:rsidRPr="00507C1D">
        <w:rPr>
          <w:lang w:val="en-NZ"/>
        </w:rPr>
        <w:t>“</w:t>
      </w:r>
      <w:r w:rsidR="00E2079D" w:rsidRPr="00507C1D">
        <w:rPr>
          <w:lang w:val="en-NZ"/>
        </w:rPr>
        <w:t xml:space="preserve">Most of the money is being channelled directly into </w:t>
      </w:r>
      <w:r w:rsidR="0077190F" w:rsidRPr="00507C1D">
        <w:rPr>
          <w:lang w:val="en-NZ"/>
        </w:rPr>
        <w:t>community</w:t>
      </w:r>
      <w:r w:rsidR="00E2079D" w:rsidRPr="00507C1D">
        <w:rPr>
          <w:lang w:val="en-NZ"/>
        </w:rPr>
        <w:t xml:space="preserve"> services</w:t>
      </w:r>
      <w:r w:rsidR="00EE2176" w:rsidRPr="00507C1D">
        <w:rPr>
          <w:lang w:val="en-NZ"/>
        </w:rPr>
        <w:t xml:space="preserve"> in areas where the funds were raised, in </w:t>
      </w:r>
      <w:r w:rsidR="008E7315" w:rsidRPr="00507C1D">
        <w:rPr>
          <w:lang w:val="en-NZ"/>
        </w:rPr>
        <w:t>keeping</w:t>
      </w:r>
      <w:r w:rsidRPr="00507C1D">
        <w:rPr>
          <w:lang w:val="en-NZ"/>
        </w:rPr>
        <w:t xml:space="preserve"> with us returning donations to areas where they were raised</w:t>
      </w:r>
      <w:r w:rsidR="00223675" w:rsidRPr="00507C1D">
        <w:rPr>
          <w:lang w:val="en-NZ"/>
        </w:rPr>
        <w:t>,</w:t>
      </w:r>
      <w:r w:rsidRPr="00507C1D">
        <w:rPr>
          <w:lang w:val="en-NZ"/>
        </w:rPr>
        <w:t xml:space="preserve">” </w:t>
      </w:r>
      <w:r w:rsidR="00D83572">
        <w:rPr>
          <w:lang w:val="en-NZ"/>
        </w:rPr>
        <w:t>Alzheimers NZ chief executive, Catherine</w:t>
      </w:r>
      <w:r w:rsidR="00193571" w:rsidRPr="00507C1D">
        <w:rPr>
          <w:lang w:val="en-NZ"/>
        </w:rPr>
        <w:t xml:space="preserve"> Hall </w:t>
      </w:r>
      <w:r w:rsidRPr="00507C1D">
        <w:rPr>
          <w:lang w:val="en-NZ"/>
        </w:rPr>
        <w:t xml:space="preserve">said. </w:t>
      </w:r>
    </w:p>
    <w:p w14:paraId="1E2ACB15" w14:textId="77777777" w:rsidR="00434F2B" w:rsidRPr="00507C1D" w:rsidRDefault="00434F2B" w:rsidP="008262EF">
      <w:pPr>
        <w:spacing w:after="0" w:line="240" w:lineRule="auto"/>
        <w:rPr>
          <w:lang w:val="en-NZ"/>
        </w:rPr>
      </w:pPr>
    </w:p>
    <w:p w14:paraId="4818008C" w14:textId="0D539DC8" w:rsidR="008178B9" w:rsidRPr="00507C1D" w:rsidRDefault="00434F2B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 xml:space="preserve">“This </w:t>
      </w:r>
      <w:r w:rsidR="00223675" w:rsidRPr="00507C1D">
        <w:rPr>
          <w:lang w:val="en-NZ"/>
        </w:rPr>
        <w:t xml:space="preserve">is </w:t>
      </w:r>
      <w:r w:rsidR="000F2FB4" w:rsidRPr="00507C1D">
        <w:rPr>
          <w:lang w:val="en-NZ"/>
        </w:rPr>
        <w:t>really</w:t>
      </w:r>
      <w:r w:rsidR="008178B9" w:rsidRPr="00507C1D">
        <w:rPr>
          <w:lang w:val="en-NZ"/>
        </w:rPr>
        <w:t xml:space="preserve"> pleasing because it </w:t>
      </w:r>
      <w:r w:rsidRPr="00507C1D">
        <w:rPr>
          <w:lang w:val="en-NZ"/>
        </w:rPr>
        <w:t>mean</w:t>
      </w:r>
      <w:r w:rsidR="00223675" w:rsidRPr="00507C1D">
        <w:rPr>
          <w:lang w:val="en-NZ"/>
        </w:rPr>
        <w:t>s</w:t>
      </w:r>
      <w:r w:rsidRPr="00507C1D">
        <w:rPr>
          <w:lang w:val="en-NZ"/>
        </w:rPr>
        <w:t xml:space="preserve"> we could return useful funding to local communities</w:t>
      </w:r>
      <w:r w:rsidR="008178B9" w:rsidRPr="00507C1D">
        <w:rPr>
          <w:lang w:val="en-NZ"/>
        </w:rPr>
        <w:t xml:space="preserve"> around the country to ensure local people living with and affected by dementia get better access to services and support, something of which they are in desperate need.</w:t>
      </w:r>
    </w:p>
    <w:p w14:paraId="14885D33" w14:textId="77777777" w:rsidR="008178B9" w:rsidRPr="00507C1D" w:rsidRDefault="008178B9" w:rsidP="008262EF">
      <w:pPr>
        <w:spacing w:after="0" w:line="240" w:lineRule="auto"/>
        <w:rPr>
          <w:lang w:val="en-NZ"/>
        </w:rPr>
      </w:pPr>
    </w:p>
    <w:p w14:paraId="7BACC664" w14:textId="61284143" w:rsidR="008262EF" w:rsidRPr="00507C1D" w:rsidRDefault="008178B9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>“</w:t>
      </w:r>
      <w:r w:rsidR="00EA0186" w:rsidRPr="00507C1D">
        <w:rPr>
          <w:lang w:val="en-NZ"/>
        </w:rPr>
        <w:t xml:space="preserve">What is </w:t>
      </w:r>
      <w:r w:rsidR="00223675" w:rsidRPr="00507C1D">
        <w:rPr>
          <w:lang w:val="en-NZ"/>
        </w:rPr>
        <w:t xml:space="preserve">also </w:t>
      </w:r>
      <w:r w:rsidR="00EA0186" w:rsidRPr="00507C1D">
        <w:rPr>
          <w:lang w:val="en-NZ"/>
        </w:rPr>
        <w:t xml:space="preserve">exciting about this process is that we have been able to </w:t>
      </w:r>
      <w:r w:rsidRPr="00507C1D">
        <w:rPr>
          <w:lang w:val="en-NZ"/>
        </w:rPr>
        <w:t xml:space="preserve">partner and collaborate </w:t>
      </w:r>
      <w:r w:rsidR="008262EF" w:rsidRPr="00507C1D">
        <w:rPr>
          <w:lang w:val="en-NZ"/>
        </w:rPr>
        <w:t xml:space="preserve">with </w:t>
      </w:r>
      <w:r w:rsidR="00EA0186" w:rsidRPr="00507C1D">
        <w:rPr>
          <w:lang w:val="en-NZ"/>
        </w:rPr>
        <w:t xml:space="preserve">a </w:t>
      </w:r>
      <w:r w:rsidR="00507C1D" w:rsidRPr="00507C1D">
        <w:rPr>
          <w:lang w:val="en-NZ"/>
        </w:rPr>
        <w:t>number of</w:t>
      </w:r>
      <w:r w:rsidR="00EA0186" w:rsidRPr="00507C1D">
        <w:rPr>
          <w:lang w:val="en-NZ"/>
        </w:rPr>
        <w:t xml:space="preserve"> </w:t>
      </w:r>
      <w:r w:rsidR="008262EF" w:rsidRPr="00507C1D">
        <w:rPr>
          <w:lang w:val="en-NZ"/>
        </w:rPr>
        <w:t xml:space="preserve">organisations </w:t>
      </w:r>
      <w:r w:rsidR="00EA0186" w:rsidRPr="00507C1D">
        <w:rPr>
          <w:lang w:val="en-NZ"/>
        </w:rPr>
        <w:t xml:space="preserve">around the country </w:t>
      </w:r>
      <w:r w:rsidR="008262EF" w:rsidRPr="00507C1D">
        <w:rPr>
          <w:lang w:val="en-NZ"/>
        </w:rPr>
        <w:t>that can help us to help people living with dementia</w:t>
      </w:r>
      <w:r w:rsidR="00193571" w:rsidRPr="00507C1D">
        <w:rPr>
          <w:lang w:val="en-NZ"/>
        </w:rPr>
        <w:t>.</w:t>
      </w:r>
    </w:p>
    <w:p w14:paraId="0046C130" w14:textId="77777777" w:rsidR="008262EF" w:rsidRPr="00507C1D" w:rsidRDefault="008262EF" w:rsidP="008262EF">
      <w:pPr>
        <w:spacing w:after="0" w:line="240" w:lineRule="auto"/>
        <w:rPr>
          <w:lang w:val="en-NZ"/>
        </w:rPr>
      </w:pPr>
    </w:p>
    <w:p w14:paraId="12CD7CFF" w14:textId="2E43F625" w:rsidR="008178B9" w:rsidRPr="00507C1D" w:rsidRDefault="008178B9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>“People living with dementia are some of the most vulnerable in New Zealand and it’s very important they get the services and support they need, no matter where they live.</w:t>
      </w:r>
    </w:p>
    <w:p w14:paraId="0ADD5DCB" w14:textId="77777777" w:rsidR="008178B9" w:rsidRPr="00507C1D" w:rsidRDefault="008178B9" w:rsidP="008262EF">
      <w:pPr>
        <w:spacing w:after="0" w:line="240" w:lineRule="auto"/>
        <w:rPr>
          <w:lang w:val="en-NZ"/>
        </w:rPr>
      </w:pPr>
    </w:p>
    <w:p w14:paraId="178FF0F9" w14:textId="26C801AE" w:rsidR="008178B9" w:rsidRPr="00507C1D" w:rsidRDefault="008178B9" w:rsidP="008262EF">
      <w:pPr>
        <w:spacing w:after="0" w:line="240" w:lineRule="auto"/>
        <w:rPr>
          <w:lang w:val="en-NZ"/>
        </w:rPr>
      </w:pPr>
      <w:r w:rsidRPr="00507C1D">
        <w:rPr>
          <w:lang w:val="en-NZ"/>
        </w:rPr>
        <w:t>“</w:t>
      </w:r>
      <w:r w:rsidR="0077190F" w:rsidRPr="00507C1D">
        <w:rPr>
          <w:lang w:val="en-NZ"/>
        </w:rPr>
        <w:t>Together,</w:t>
      </w:r>
      <w:r w:rsidRPr="00507C1D">
        <w:rPr>
          <w:lang w:val="en-NZ"/>
        </w:rPr>
        <w:t xml:space="preserve"> we </w:t>
      </w:r>
      <w:r w:rsidR="008262EF" w:rsidRPr="00507C1D">
        <w:rPr>
          <w:lang w:val="en-NZ"/>
        </w:rPr>
        <w:t xml:space="preserve">all contribute to </w:t>
      </w:r>
      <w:r w:rsidRPr="00507C1D">
        <w:rPr>
          <w:lang w:val="en-NZ"/>
        </w:rPr>
        <w:t>help</w:t>
      </w:r>
      <w:r w:rsidR="008262EF" w:rsidRPr="00507C1D">
        <w:rPr>
          <w:lang w:val="en-NZ"/>
        </w:rPr>
        <w:t>ing</w:t>
      </w:r>
      <w:r w:rsidRPr="00507C1D">
        <w:rPr>
          <w:lang w:val="en-NZ"/>
        </w:rPr>
        <w:t xml:space="preserve"> build a more dementia friendly New Zealand.”</w:t>
      </w:r>
    </w:p>
    <w:p w14:paraId="2E8A3054" w14:textId="6361C7D3" w:rsidR="00434F2B" w:rsidRPr="00507C1D" w:rsidRDefault="00434F2B" w:rsidP="008262EF">
      <w:pPr>
        <w:spacing w:after="0" w:line="240" w:lineRule="auto"/>
        <w:rPr>
          <w:lang w:val="en-NZ"/>
        </w:rPr>
      </w:pPr>
    </w:p>
    <w:p w14:paraId="7D23FD61" w14:textId="4EF7A7A8" w:rsidR="00867560" w:rsidRPr="00507C1D" w:rsidRDefault="00867560" w:rsidP="00867560">
      <w:pPr>
        <w:spacing w:after="0" w:line="240" w:lineRule="auto"/>
        <w:rPr>
          <w:lang w:val="en-NZ"/>
        </w:rPr>
      </w:pPr>
      <w:bookmarkStart w:id="1" w:name="_Hlk532534392"/>
      <w:r w:rsidRPr="00AB107C">
        <w:rPr>
          <w:lang w:val="en-NZ"/>
        </w:rPr>
        <w:t>The list of organisations that have received funding from Alzheimers NZ for frontline dementia programmes:</w:t>
      </w:r>
    </w:p>
    <w:p w14:paraId="63EF1AEE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bookmarkStart w:id="2" w:name="_Hlk532534412"/>
      <w:bookmarkEnd w:id="1"/>
      <w:r>
        <w:t>Alzheimers Northland</w:t>
      </w:r>
    </w:p>
    <w:p w14:paraId="66E904FC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Tongan Advisory Council</w:t>
      </w:r>
    </w:p>
    <w:p w14:paraId="1471204D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Dementia Auckland</w:t>
      </w:r>
    </w:p>
    <w:p w14:paraId="52F0DAE6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Rauawaawa</w:t>
      </w:r>
      <w:proofErr w:type="spellEnd"/>
      <w:r>
        <w:t xml:space="preserve"> </w:t>
      </w:r>
      <w:proofErr w:type="spellStart"/>
      <w:r>
        <w:t>Kaumātua</w:t>
      </w:r>
      <w:proofErr w:type="spellEnd"/>
      <w:r>
        <w:t xml:space="preserve"> Charitable Trust </w:t>
      </w:r>
    </w:p>
    <w:p w14:paraId="7D0A9AD8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Tauranga/Western Bay of Plenty</w:t>
      </w:r>
    </w:p>
    <w:p w14:paraId="1AE342E3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Eastern Bay of Plenty</w:t>
      </w:r>
    </w:p>
    <w:p w14:paraId="1B89C008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Dementia Lakes</w:t>
      </w:r>
    </w:p>
    <w:p w14:paraId="0E98A3EA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Alzheimers</w:t>
      </w:r>
      <w:proofErr w:type="spellEnd"/>
      <w:r>
        <w:t xml:space="preserve"> Gisborne/</w:t>
      </w:r>
      <w:proofErr w:type="spellStart"/>
      <w:r>
        <w:t>Tairawhiti</w:t>
      </w:r>
      <w:proofErr w:type="spellEnd"/>
    </w:p>
    <w:p w14:paraId="10D4F38B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Taupo</w:t>
      </w:r>
    </w:p>
    <w:p w14:paraId="548FE36D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Dementia Hawkes Bay</w:t>
      </w:r>
    </w:p>
    <w:p w14:paraId="2F14B4D3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Taranaki</w:t>
      </w:r>
    </w:p>
    <w:p w14:paraId="4869CF87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Whanganui</w:t>
      </w:r>
    </w:p>
    <w:p w14:paraId="1E4B55D2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Manawatu</w:t>
      </w:r>
    </w:p>
    <w:p w14:paraId="4B2822B8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Wairarapa</w:t>
      </w:r>
    </w:p>
    <w:p w14:paraId="5DC8C6FB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Dementia Wellington</w:t>
      </w:r>
    </w:p>
    <w:p w14:paraId="7A8678BA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Marlborough</w:t>
      </w:r>
    </w:p>
    <w:p w14:paraId="13D266D8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Nelson</w:t>
      </w:r>
    </w:p>
    <w:p w14:paraId="09C015E8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>Enliven Upper South Island (operating as part of Presbyterian Support)</w:t>
      </w:r>
    </w:p>
    <w:p w14:paraId="291529EB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South Canterbury</w:t>
      </w:r>
    </w:p>
    <w:p w14:paraId="2BF5DE89" w14:textId="77777777" w:rsid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Otago</w:t>
      </w:r>
    </w:p>
    <w:p w14:paraId="2B2EB178" w14:textId="485364CC" w:rsidR="000F2FB4" w:rsidRPr="00AA44C1" w:rsidRDefault="00AA44C1" w:rsidP="00AA44C1">
      <w:pPr>
        <w:pStyle w:val="ListParagraph"/>
        <w:numPr>
          <w:ilvl w:val="0"/>
          <w:numId w:val="3"/>
        </w:numPr>
        <w:spacing w:after="0" w:line="240" w:lineRule="auto"/>
      </w:pPr>
      <w:r>
        <w:t>Alzheimers Southland</w:t>
      </w:r>
      <w:bookmarkEnd w:id="2"/>
    </w:p>
    <w:sectPr w:rsidR="000F2FB4" w:rsidRPr="00AA4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5FA"/>
    <w:multiLevelType w:val="hybridMultilevel"/>
    <w:tmpl w:val="E494C1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A56BA"/>
    <w:multiLevelType w:val="hybridMultilevel"/>
    <w:tmpl w:val="CFE88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9D"/>
    <w:rsid w:val="000F2FB4"/>
    <w:rsid w:val="00157DC8"/>
    <w:rsid w:val="00193571"/>
    <w:rsid w:val="00197E1D"/>
    <w:rsid w:val="001B36FE"/>
    <w:rsid w:val="00223675"/>
    <w:rsid w:val="002E2BA3"/>
    <w:rsid w:val="004119C6"/>
    <w:rsid w:val="004313C2"/>
    <w:rsid w:val="00434F2B"/>
    <w:rsid w:val="004809A4"/>
    <w:rsid w:val="004961BD"/>
    <w:rsid w:val="00507C1D"/>
    <w:rsid w:val="0077190F"/>
    <w:rsid w:val="00782DCE"/>
    <w:rsid w:val="00787C57"/>
    <w:rsid w:val="008178B9"/>
    <w:rsid w:val="008262EF"/>
    <w:rsid w:val="00860659"/>
    <w:rsid w:val="00867560"/>
    <w:rsid w:val="008B5953"/>
    <w:rsid w:val="008E7315"/>
    <w:rsid w:val="00902025"/>
    <w:rsid w:val="009245EF"/>
    <w:rsid w:val="009D6F3D"/>
    <w:rsid w:val="009F1AD6"/>
    <w:rsid w:val="00AA44C1"/>
    <w:rsid w:val="00AB107C"/>
    <w:rsid w:val="00AD2C9B"/>
    <w:rsid w:val="00B36D81"/>
    <w:rsid w:val="00B969C0"/>
    <w:rsid w:val="00D445EA"/>
    <w:rsid w:val="00D83572"/>
    <w:rsid w:val="00E2079D"/>
    <w:rsid w:val="00EA0186"/>
    <w:rsid w:val="00EE2176"/>
    <w:rsid w:val="00F0056B"/>
    <w:rsid w:val="00FB3998"/>
    <w:rsid w:val="00FC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131B"/>
  <w15:chartTrackingRefBased/>
  <w15:docId w15:val="{455C4364-8AA8-4064-840A-E257D3E77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71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860A6D42.dotm</Template>
  <TotalTime>0</TotalTime>
  <Pages>2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</dc:creator>
  <cp:keywords/>
  <dc:description/>
  <cp:lastModifiedBy>Harriet Payne – Alzheimers NZ</cp:lastModifiedBy>
  <cp:revision>2</cp:revision>
  <dcterms:created xsi:type="dcterms:W3CDTF">2019-02-08T00:10:00Z</dcterms:created>
  <dcterms:modified xsi:type="dcterms:W3CDTF">2019-02-08T00:10:00Z</dcterms:modified>
</cp:coreProperties>
</file>